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DC9" w:rsidRPr="00B07DC9" w:rsidRDefault="002A0407" w:rsidP="002A040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T</w:t>
      </w:r>
      <w:r w:rsidR="00B07DC9" w:rsidRPr="00B07DC9">
        <w:rPr>
          <w:rFonts w:ascii="Arial" w:hAnsi="Arial" w:cs="Arial"/>
          <w:bCs/>
          <w:spacing w:val="-3"/>
          <w:sz w:val="22"/>
          <w:szCs w:val="22"/>
        </w:rPr>
        <w:t xml:space="preserve">he Government released the Education Green Paper </w:t>
      </w:r>
      <w:r w:rsidR="00B07DC9" w:rsidRPr="00CF3C87">
        <w:rPr>
          <w:rFonts w:ascii="Arial" w:hAnsi="Arial" w:cs="Arial"/>
          <w:bCs/>
          <w:i/>
          <w:spacing w:val="-3"/>
          <w:sz w:val="22"/>
          <w:szCs w:val="22"/>
        </w:rPr>
        <w:t>A Flying Start for Queensland Children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for public consultation from February to June 2010</w:t>
      </w:r>
      <w:r w:rsidR="00B07DC9" w:rsidRPr="00B07DC9">
        <w:rPr>
          <w:rFonts w:ascii="Arial" w:hAnsi="Arial" w:cs="Arial"/>
          <w:bCs/>
          <w:spacing w:val="-3"/>
          <w:sz w:val="22"/>
          <w:szCs w:val="22"/>
        </w:rPr>
        <w:t xml:space="preserve">. </w:t>
      </w:r>
      <w:r w:rsidR="004178E1">
        <w:rPr>
          <w:rFonts w:ascii="Arial" w:hAnsi="Arial" w:cs="Arial"/>
          <w:bCs/>
          <w:spacing w:val="-3"/>
          <w:sz w:val="22"/>
          <w:szCs w:val="22"/>
        </w:rPr>
        <w:t>Queenslanders were engaged in extensive c</w:t>
      </w:r>
      <w:r w:rsidR="00B07DC9" w:rsidRPr="00B07DC9">
        <w:rPr>
          <w:rFonts w:ascii="Arial" w:hAnsi="Arial" w:cs="Arial"/>
          <w:bCs/>
          <w:spacing w:val="-3"/>
          <w:sz w:val="22"/>
          <w:szCs w:val="22"/>
        </w:rPr>
        <w:t xml:space="preserve">onsultation </w:t>
      </w:r>
      <w:r w:rsidR="004178E1">
        <w:rPr>
          <w:rFonts w:ascii="Arial" w:hAnsi="Arial" w:cs="Arial"/>
          <w:bCs/>
          <w:spacing w:val="-3"/>
          <w:sz w:val="22"/>
          <w:szCs w:val="22"/>
        </w:rPr>
        <w:t xml:space="preserve">including </w:t>
      </w:r>
      <w:r w:rsidR="00B07DC9" w:rsidRPr="00B07DC9">
        <w:rPr>
          <w:rFonts w:ascii="Arial" w:hAnsi="Arial" w:cs="Arial"/>
          <w:bCs/>
          <w:spacing w:val="-3"/>
          <w:sz w:val="22"/>
          <w:szCs w:val="22"/>
        </w:rPr>
        <w:t xml:space="preserve">93 </w:t>
      </w:r>
      <w:r w:rsidR="00AE7885">
        <w:rPr>
          <w:rFonts w:ascii="Arial" w:hAnsi="Arial" w:cs="Arial"/>
          <w:bCs/>
          <w:spacing w:val="-3"/>
          <w:sz w:val="22"/>
          <w:szCs w:val="22"/>
        </w:rPr>
        <w:t>public</w:t>
      </w:r>
      <w:r w:rsidR="004178E1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B07DC9" w:rsidRPr="00B07DC9">
        <w:rPr>
          <w:rFonts w:ascii="Arial" w:hAnsi="Arial" w:cs="Arial"/>
          <w:bCs/>
          <w:spacing w:val="-3"/>
          <w:sz w:val="22"/>
          <w:szCs w:val="22"/>
        </w:rPr>
        <w:t xml:space="preserve">forums </w:t>
      </w:r>
      <w:r w:rsidR="004178E1">
        <w:rPr>
          <w:rFonts w:ascii="Arial" w:hAnsi="Arial" w:cs="Arial"/>
          <w:bCs/>
          <w:spacing w:val="-3"/>
          <w:sz w:val="22"/>
          <w:szCs w:val="22"/>
        </w:rPr>
        <w:t xml:space="preserve">attended by </w:t>
      </w:r>
      <w:r w:rsidR="00B07DC9" w:rsidRPr="00B07DC9">
        <w:rPr>
          <w:rFonts w:ascii="Arial" w:hAnsi="Arial" w:cs="Arial"/>
          <w:bCs/>
          <w:spacing w:val="-3"/>
          <w:sz w:val="22"/>
          <w:szCs w:val="22"/>
        </w:rPr>
        <w:t>2</w:t>
      </w:r>
      <w:r w:rsidR="00805185">
        <w:rPr>
          <w:rFonts w:ascii="Arial" w:hAnsi="Arial" w:cs="Arial"/>
          <w:bCs/>
          <w:spacing w:val="-3"/>
          <w:sz w:val="22"/>
          <w:szCs w:val="22"/>
        </w:rPr>
        <w:t>,</w:t>
      </w:r>
      <w:r w:rsidR="00B07DC9" w:rsidRPr="00B07DC9">
        <w:rPr>
          <w:rFonts w:ascii="Arial" w:hAnsi="Arial" w:cs="Arial"/>
          <w:bCs/>
          <w:spacing w:val="-3"/>
          <w:sz w:val="22"/>
          <w:szCs w:val="22"/>
        </w:rPr>
        <w:t>60</w:t>
      </w:r>
      <w:r w:rsidR="004178E1">
        <w:rPr>
          <w:rFonts w:ascii="Arial" w:hAnsi="Arial" w:cs="Arial"/>
          <w:bCs/>
          <w:spacing w:val="-3"/>
          <w:sz w:val="22"/>
          <w:szCs w:val="22"/>
        </w:rPr>
        <w:t xml:space="preserve">1 people. </w:t>
      </w:r>
      <w:r w:rsidR="00AE7885">
        <w:rPr>
          <w:rFonts w:ascii="Arial" w:hAnsi="Arial" w:cs="Arial"/>
          <w:bCs/>
          <w:spacing w:val="-3"/>
          <w:sz w:val="22"/>
          <w:szCs w:val="22"/>
        </w:rPr>
        <w:t>Forums gave local school communities opportunities to have their say on the proposed reforms and suggest ideas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for consideration</w:t>
      </w:r>
      <w:r w:rsidR="00AE7885">
        <w:rPr>
          <w:rFonts w:ascii="Arial" w:hAnsi="Arial" w:cs="Arial"/>
          <w:bCs/>
          <w:spacing w:val="-3"/>
          <w:sz w:val="22"/>
          <w:szCs w:val="22"/>
        </w:rPr>
        <w:t>.</w:t>
      </w:r>
      <w:r w:rsidR="004178E1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AE7885">
        <w:rPr>
          <w:rFonts w:ascii="Arial" w:hAnsi="Arial" w:cs="Arial"/>
          <w:bCs/>
          <w:spacing w:val="-3"/>
          <w:sz w:val="22"/>
          <w:szCs w:val="22"/>
        </w:rPr>
        <w:t xml:space="preserve">In addition, all stakeholders were invited to make written submissions as part of the consultation process. A total of </w:t>
      </w:r>
      <w:r w:rsidR="00B07DC9" w:rsidRPr="00B07DC9">
        <w:rPr>
          <w:rFonts w:ascii="Arial" w:hAnsi="Arial" w:cs="Arial"/>
          <w:bCs/>
          <w:spacing w:val="-3"/>
          <w:sz w:val="22"/>
          <w:szCs w:val="22"/>
        </w:rPr>
        <w:t>1</w:t>
      </w:r>
      <w:r w:rsidR="00805185">
        <w:rPr>
          <w:rFonts w:ascii="Arial" w:hAnsi="Arial" w:cs="Arial"/>
          <w:bCs/>
          <w:spacing w:val="-3"/>
          <w:sz w:val="22"/>
          <w:szCs w:val="22"/>
        </w:rPr>
        <w:t>,</w:t>
      </w:r>
      <w:r w:rsidR="00B07DC9" w:rsidRPr="00B07DC9">
        <w:rPr>
          <w:rFonts w:ascii="Arial" w:hAnsi="Arial" w:cs="Arial"/>
          <w:bCs/>
          <w:spacing w:val="-3"/>
          <w:sz w:val="22"/>
          <w:szCs w:val="22"/>
        </w:rPr>
        <w:t>5</w:t>
      </w:r>
      <w:r w:rsidR="00AE7885">
        <w:rPr>
          <w:rFonts w:ascii="Arial" w:hAnsi="Arial" w:cs="Arial"/>
          <w:bCs/>
          <w:spacing w:val="-3"/>
          <w:sz w:val="22"/>
          <w:szCs w:val="22"/>
        </w:rPr>
        <w:t>6</w:t>
      </w:r>
      <w:r w:rsidR="00B07DC9" w:rsidRPr="00B07DC9">
        <w:rPr>
          <w:rFonts w:ascii="Arial" w:hAnsi="Arial" w:cs="Arial"/>
          <w:bCs/>
          <w:spacing w:val="-3"/>
          <w:sz w:val="22"/>
          <w:szCs w:val="22"/>
        </w:rPr>
        <w:t xml:space="preserve">0 </w:t>
      </w:r>
      <w:r w:rsidR="00AE7885">
        <w:rPr>
          <w:rFonts w:ascii="Arial" w:hAnsi="Arial" w:cs="Arial"/>
          <w:bCs/>
          <w:spacing w:val="-3"/>
          <w:sz w:val="22"/>
          <w:szCs w:val="22"/>
        </w:rPr>
        <w:t xml:space="preserve">submissions </w:t>
      </w:r>
      <w:r w:rsidR="00B07DC9" w:rsidRPr="00B07DC9">
        <w:rPr>
          <w:rFonts w:ascii="Arial" w:hAnsi="Arial" w:cs="Arial"/>
          <w:bCs/>
          <w:spacing w:val="-3"/>
          <w:sz w:val="22"/>
          <w:szCs w:val="22"/>
        </w:rPr>
        <w:t>were received.</w:t>
      </w:r>
    </w:p>
    <w:p w:rsidR="00B07DC9" w:rsidRDefault="00B07DC9" w:rsidP="00B07DC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White </w:t>
      </w:r>
      <w:r w:rsidR="00B449AD">
        <w:rPr>
          <w:rFonts w:ascii="Arial" w:hAnsi="Arial" w:cs="Arial"/>
          <w:bCs/>
          <w:spacing w:val="-3"/>
          <w:sz w:val="22"/>
          <w:szCs w:val="22"/>
        </w:rPr>
        <w:t xml:space="preserve">Paper: </w:t>
      </w:r>
      <w:r w:rsidR="00B449AD" w:rsidRPr="00805185">
        <w:rPr>
          <w:rFonts w:ascii="Arial" w:hAnsi="Arial" w:cs="Arial"/>
          <w:bCs/>
          <w:i/>
          <w:spacing w:val="-3"/>
          <w:sz w:val="22"/>
          <w:szCs w:val="22"/>
        </w:rPr>
        <w:t xml:space="preserve">A Flying Start for </w:t>
      </w:r>
      <w:smartTag w:uri="urn:schemas-microsoft-com:office:smarttags" w:element="State">
        <w:smartTag w:uri="urn:schemas-microsoft-com:office:smarttags" w:element="City">
          <w:r w:rsidR="00B449AD" w:rsidRPr="00805185">
            <w:rPr>
              <w:rFonts w:ascii="Arial" w:hAnsi="Arial" w:cs="Arial"/>
              <w:bCs/>
              <w:i/>
              <w:spacing w:val="-3"/>
              <w:sz w:val="22"/>
              <w:szCs w:val="22"/>
            </w:rPr>
            <w:t>Queensland</w:t>
          </w:r>
        </w:smartTag>
      </w:smartTag>
      <w:r w:rsidR="00B449AD" w:rsidRPr="00805185">
        <w:rPr>
          <w:rFonts w:ascii="Arial" w:hAnsi="Arial" w:cs="Arial"/>
          <w:bCs/>
          <w:i/>
          <w:spacing w:val="-3"/>
          <w:sz w:val="22"/>
          <w:szCs w:val="22"/>
        </w:rPr>
        <w:t xml:space="preserve"> Children</w:t>
      </w:r>
      <w:r w:rsidR="00B449AD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comprises </w:t>
      </w:r>
      <w:r w:rsidR="00502437">
        <w:rPr>
          <w:rFonts w:ascii="Arial" w:hAnsi="Arial" w:cs="Arial"/>
          <w:bCs/>
          <w:spacing w:val="-3"/>
          <w:sz w:val="22"/>
          <w:szCs w:val="22"/>
        </w:rPr>
        <w:t xml:space="preserve">the following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actions under the three </w:t>
      </w:r>
      <w:r w:rsidR="00502437">
        <w:rPr>
          <w:rFonts w:ascii="Arial" w:hAnsi="Arial" w:cs="Arial"/>
          <w:bCs/>
          <w:spacing w:val="-3"/>
          <w:sz w:val="22"/>
          <w:szCs w:val="22"/>
        </w:rPr>
        <w:t xml:space="preserve">key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objectives: </w:t>
      </w:r>
    </w:p>
    <w:p w:rsidR="00502437" w:rsidRPr="00502437" w:rsidRDefault="00B07DC9" w:rsidP="00502437">
      <w:pPr>
        <w:spacing w:before="240"/>
        <w:ind w:left="360"/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r w:rsidRPr="00502437">
        <w:rPr>
          <w:rFonts w:ascii="Arial" w:hAnsi="Arial" w:cs="Arial"/>
          <w:bCs/>
          <w:i/>
          <w:spacing w:val="-3"/>
          <w:sz w:val="22"/>
          <w:szCs w:val="22"/>
        </w:rPr>
        <w:t xml:space="preserve">Objective 1: Getting ready for school. </w:t>
      </w:r>
    </w:p>
    <w:p w:rsidR="001A75DB" w:rsidRPr="001A75DB" w:rsidRDefault="00D626A5" w:rsidP="001A75DB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offering free reading training to parents of children in Prep to Year 3</w:t>
      </w:r>
    </w:p>
    <w:p w:rsidR="001A75DB" w:rsidRPr="001A75DB" w:rsidRDefault="00D626A5" w:rsidP="001A75DB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creating a single point of information for parents of young children</w:t>
      </w:r>
    </w:p>
    <w:p w:rsidR="001A75DB" w:rsidRPr="001A75DB" w:rsidRDefault="00D626A5" w:rsidP="001A75DB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recognising Prep as the first year of schooling</w:t>
      </w:r>
    </w:p>
    <w:p w:rsidR="00FE159A" w:rsidRPr="00FE159A" w:rsidRDefault="00D626A5" w:rsidP="00FE159A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maintaining the reading awareness campaign</w:t>
      </w:r>
    </w:p>
    <w:p w:rsidR="00483F84" w:rsidRDefault="00D626A5" w:rsidP="00D92573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recruiting and training additional Queensland Ready Readers</w:t>
      </w:r>
    </w:p>
    <w:p w:rsidR="00502437" w:rsidRPr="001A75DB" w:rsidRDefault="00B07DC9" w:rsidP="001A75DB">
      <w:pPr>
        <w:spacing w:before="120"/>
        <w:ind w:left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02437">
        <w:rPr>
          <w:rFonts w:ascii="Arial" w:hAnsi="Arial" w:cs="Arial"/>
          <w:bCs/>
          <w:i/>
          <w:spacing w:val="-3"/>
          <w:sz w:val="22"/>
          <w:szCs w:val="22"/>
        </w:rPr>
        <w:t xml:space="preserve">Objective 2: Getting ready for secondary school. </w:t>
      </w:r>
    </w:p>
    <w:p w:rsidR="00D626A5" w:rsidRDefault="00D626A5" w:rsidP="00502437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1" w:name="OLE_LINK14"/>
      <w:bookmarkStart w:id="2" w:name="OLE_LINK15"/>
      <w:r>
        <w:rPr>
          <w:rFonts w:ascii="Arial" w:hAnsi="Arial" w:cs="Arial"/>
          <w:bCs/>
          <w:spacing w:val="-3"/>
          <w:sz w:val="22"/>
          <w:szCs w:val="22"/>
        </w:rPr>
        <w:t>making Year 7 the firs</w:t>
      </w:r>
      <w:r w:rsidR="003F418C">
        <w:rPr>
          <w:rFonts w:ascii="Arial" w:hAnsi="Arial" w:cs="Arial"/>
          <w:bCs/>
          <w:spacing w:val="-3"/>
          <w:sz w:val="22"/>
          <w:szCs w:val="22"/>
        </w:rPr>
        <w:t>t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year of high school from 2015</w:t>
      </w:r>
    </w:p>
    <w:p w:rsidR="00D626A5" w:rsidRDefault="00D626A5" w:rsidP="00502437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introducing Junior Secondary in state schools from 2013</w:t>
      </w:r>
    </w:p>
    <w:p w:rsidR="00D626A5" w:rsidRDefault="00D626A5" w:rsidP="00502437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promoting positive behaviour and providing pastoral care for all students</w:t>
      </w:r>
    </w:p>
    <w:p w:rsidR="00D626A5" w:rsidRDefault="00D626A5" w:rsidP="00502437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conducting a comprehensive review of the educational needs of geographically isolated families and the services offered to them</w:t>
      </w:r>
    </w:p>
    <w:bookmarkEnd w:id="1"/>
    <w:bookmarkEnd w:id="2"/>
    <w:p w:rsidR="00502437" w:rsidRPr="00502437" w:rsidRDefault="00B07DC9" w:rsidP="00502437">
      <w:pPr>
        <w:spacing w:before="240"/>
        <w:ind w:left="360"/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r w:rsidRPr="00502437">
        <w:rPr>
          <w:rFonts w:ascii="Arial" w:hAnsi="Arial" w:cs="Arial"/>
          <w:bCs/>
          <w:i/>
          <w:spacing w:val="-3"/>
          <w:sz w:val="22"/>
          <w:szCs w:val="22"/>
        </w:rPr>
        <w:t>Objective 3: Boosti</w:t>
      </w:r>
      <w:r w:rsidR="001A75DB">
        <w:rPr>
          <w:rFonts w:ascii="Arial" w:hAnsi="Arial" w:cs="Arial"/>
          <w:bCs/>
          <w:i/>
          <w:spacing w:val="-3"/>
          <w:sz w:val="22"/>
          <w:szCs w:val="22"/>
        </w:rPr>
        <w:t>ng performance for all schools</w:t>
      </w:r>
      <w:r w:rsidR="00D92573">
        <w:rPr>
          <w:rFonts w:ascii="Arial" w:hAnsi="Arial" w:cs="Arial"/>
          <w:bCs/>
          <w:i/>
          <w:spacing w:val="-3"/>
          <w:sz w:val="22"/>
          <w:szCs w:val="22"/>
        </w:rPr>
        <w:t>.</w:t>
      </w:r>
      <w:r w:rsidRPr="00502437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</w:p>
    <w:p w:rsidR="00757FB4" w:rsidRDefault="00757FB4" w:rsidP="00757FB4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establishing a Ministerial </w:t>
      </w:r>
      <w:r w:rsidR="00805185">
        <w:rPr>
          <w:rFonts w:ascii="Arial" w:hAnsi="Arial" w:cs="Arial"/>
          <w:bCs/>
          <w:spacing w:val="-3"/>
          <w:sz w:val="22"/>
          <w:szCs w:val="22"/>
        </w:rPr>
        <w:t>T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askforce to implement the recommendations of the </w:t>
      </w:r>
      <w:r w:rsidR="00B07DC9" w:rsidRPr="00B07DC9">
        <w:rPr>
          <w:rFonts w:ascii="Arial" w:hAnsi="Arial" w:cs="Arial"/>
          <w:bCs/>
          <w:spacing w:val="-3"/>
          <w:sz w:val="22"/>
          <w:szCs w:val="22"/>
        </w:rPr>
        <w:t xml:space="preserve">review of teacher preservice education </w:t>
      </w:r>
      <w:r w:rsidR="00D626A5">
        <w:rPr>
          <w:rFonts w:ascii="Arial" w:hAnsi="Arial" w:cs="Arial"/>
          <w:bCs/>
          <w:spacing w:val="-3"/>
          <w:sz w:val="22"/>
          <w:szCs w:val="22"/>
        </w:rPr>
        <w:t xml:space="preserve">and school </w:t>
      </w:r>
      <w:r w:rsidR="007F1F56">
        <w:rPr>
          <w:rFonts w:ascii="Arial" w:hAnsi="Arial" w:cs="Arial"/>
          <w:bCs/>
          <w:spacing w:val="-3"/>
          <w:sz w:val="22"/>
          <w:szCs w:val="22"/>
        </w:rPr>
        <w:t>induction</w:t>
      </w:r>
      <w:r w:rsidR="00420451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C51844" w:rsidRDefault="00C51844" w:rsidP="00C51844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establishing a single authority to perform curriculum, assessment and reporting functions and accredit state and non-state schools.</w:t>
      </w:r>
    </w:p>
    <w:p w:rsidR="00C51844" w:rsidRDefault="00C51844" w:rsidP="00C51844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continuing commitment to </w:t>
      </w:r>
      <w:r w:rsidR="00A827AA">
        <w:rPr>
          <w:rFonts w:ascii="Arial" w:hAnsi="Arial" w:cs="Arial"/>
          <w:bCs/>
          <w:spacing w:val="-3"/>
          <w:sz w:val="22"/>
          <w:szCs w:val="22"/>
        </w:rPr>
        <w:t xml:space="preserve">establish </w:t>
      </w:r>
      <w:r>
        <w:rPr>
          <w:rFonts w:ascii="Arial" w:hAnsi="Arial" w:cs="Arial"/>
          <w:bCs/>
          <w:spacing w:val="-3"/>
          <w:sz w:val="22"/>
          <w:szCs w:val="22"/>
        </w:rPr>
        <w:t>five Teacher Education Centres of Excellence</w:t>
      </w:r>
      <w:r w:rsidR="00420451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515961" w:rsidRPr="00515961" w:rsidRDefault="00515961" w:rsidP="00B449A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commitments outlined in the White Paper are aimed at providing a sound basis for learning in early childhood and building capacity and consistency in Queensland’s schools.</w:t>
      </w:r>
    </w:p>
    <w:p w:rsidR="00B449AD" w:rsidRDefault="00B449AD" w:rsidP="00B449A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63222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release of the White Paper</w:t>
      </w:r>
      <w:r w:rsidR="00805185">
        <w:rPr>
          <w:rFonts w:ascii="Arial" w:hAnsi="Arial" w:cs="Arial"/>
          <w:bCs/>
          <w:spacing w:val="-3"/>
          <w:sz w:val="22"/>
          <w:szCs w:val="22"/>
        </w:rPr>
        <w:t>: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502437">
        <w:rPr>
          <w:rFonts w:ascii="Arial" w:hAnsi="Arial" w:cs="Arial"/>
          <w:bCs/>
          <w:i/>
          <w:spacing w:val="-3"/>
          <w:sz w:val="22"/>
          <w:szCs w:val="22"/>
        </w:rPr>
        <w:t>A Flying Start for Queensland Children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1F37F0" w:rsidRPr="00C07656" w:rsidRDefault="001F37F0" w:rsidP="00BE11C2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</w:t>
      </w:r>
      <w:r w:rsidR="00515961">
        <w:rPr>
          <w:rFonts w:ascii="Arial" w:hAnsi="Arial" w:cs="Arial"/>
          <w:i/>
          <w:sz w:val="22"/>
          <w:szCs w:val="22"/>
          <w:u w:val="single"/>
        </w:rPr>
        <w:t>:</w:t>
      </w:r>
    </w:p>
    <w:p w:rsidR="001F37F0" w:rsidRPr="00BE11C2" w:rsidRDefault="00A9459A" w:rsidP="00BE11C2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B07DC9" w:rsidRPr="00BE11C2">
          <w:rPr>
            <w:rStyle w:val="Hyperlink"/>
            <w:rFonts w:ascii="Arial" w:hAnsi="Arial" w:cs="Arial"/>
            <w:sz w:val="22"/>
            <w:szCs w:val="22"/>
          </w:rPr>
          <w:t xml:space="preserve">White Paper: </w:t>
        </w:r>
        <w:r w:rsidR="00B07DC9" w:rsidRPr="00BE11C2">
          <w:rPr>
            <w:rStyle w:val="Hyperlink"/>
            <w:rFonts w:ascii="Arial" w:hAnsi="Arial" w:cs="Arial"/>
            <w:i/>
            <w:sz w:val="22"/>
            <w:szCs w:val="22"/>
          </w:rPr>
          <w:t>A Flying Start for Queensland Children</w:t>
        </w:r>
      </w:hyperlink>
      <w:r w:rsidR="00E843FA">
        <w:rPr>
          <w:rFonts w:ascii="Arial" w:hAnsi="Arial" w:cs="Arial"/>
          <w:i/>
          <w:sz w:val="22"/>
          <w:szCs w:val="22"/>
        </w:rPr>
        <w:t>.</w:t>
      </w:r>
    </w:p>
    <w:sectPr w:rsidR="001F37F0" w:rsidRPr="00BE11C2" w:rsidSect="00515961">
      <w:headerReference w:type="default" r:id="rId8"/>
      <w:pgSz w:w="11906" w:h="16838" w:code="9"/>
      <w:pgMar w:top="1985" w:right="1418" w:bottom="1191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10A" w:rsidRDefault="00DA610A">
      <w:r>
        <w:separator/>
      </w:r>
    </w:p>
  </w:endnote>
  <w:endnote w:type="continuationSeparator" w:id="0">
    <w:p w:rsidR="00DA610A" w:rsidRDefault="00DA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10A" w:rsidRDefault="00DA610A">
      <w:r>
        <w:separator/>
      </w:r>
    </w:p>
  </w:footnote>
  <w:footnote w:type="continuationSeparator" w:id="0">
    <w:p w:rsidR="00DA610A" w:rsidRDefault="00DA6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407" w:rsidRPr="000400F9" w:rsidRDefault="00B16D69" w:rsidP="002A0407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0407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2A0407">
      <w:rPr>
        <w:rFonts w:ascii="Arial" w:hAnsi="Arial" w:cs="Arial"/>
        <w:b/>
        <w:sz w:val="22"/>
        <w:szCs w:val="22"/>
        <w:u w:val="single"/>
      </w:rPr>
      <w:t>January 2011</w:t>
    </w:r>
  </w:p>
  <w:p w:rsidR="002A0407" w:rsidRDefault="002A0407" w:rsidP="002A0407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 Flying Start for </w:t>
    </w:r>
    <w:smartTag w:uri="urn:schemas-microsoft-com:office:smarttags" w:element="place">
      <w:smartTag w:uri="urn:schemas-microsoft-com:office:smarttags" w:element="City">
        <w:smartTag w:uri="urn:schemas-microsoft-com:office:smarttags" w:element="State">
          <w:r>
            <w:rPr>
              <w:rFonts w:ascii="Arial" w:hAnsi="Arial" w:cs="Arial"/>
              <w:b/>
              <w:sz w:val="22"/>
              <w:szCs w:val="22"/>
              <w:u w:val="single"/>
            </w:rPr>
            <w:t>Queensland</w:t>
          </w:r>
        </w:smartTag>
      </w:smartTag>
    </w:smartTag>
    <w:r>
      <w:rPr>
        <w:rFonts w:ascii="Arial" w:hAnsi="Arial" w:cs="Arial"/>
        <w:b/>
        <w:sz w:val="22"/>
        <w:szCs w:val="22"/>
        <w:u w:val="single"/>
      </w:rPr>
      <w:t xml:space="preserve"> Children: Education White paper</w:t>
    </w:r>
  </w:p>
  <w:p w:rsidR="002A0407" w:rsidRDefault="002A0407" w:rsidP="002A0407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Education and Training</w:t>
    </w:r>
  </w:p>
  <w:p w:rsidR="002A0407" w:rsidRPr="002A0407" w:rsidRDefault="002A0407" w:rsidP="002A0407">
    <w:pPr>
      <w:pStyle w:val="Header"/>
      <w:pBdr>
        <w:bottom w:val="single" w:sz="4" w:space="1" w:color="auto"/>
      </w:pBd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2043D"/>
    <w:multiLevelType w:val="hybridMultilevel"/>
    <w:tmpl w:val="89C0060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F0"/>
    <w:rsid w:val="00021EF0"/>
    <w:rsid w:val="00073181"/>
    <w:rsid w:val="000877E7"/>
    <w:rsid w:val="000A359A"/>
    <w:rsid w:val="000F7346"/>
    <w:rsid w:val="00112AF7"/>
    <w:rsid w:val="00134EF2"/>
    <w:rsid w:val="001A75DB"/>
    <w:rsid w:val="001B2C33"/>
    <w:rsid w:val="001E2294"/>
    <w:rsid w:val="001F37F0"/>
    <w:rsid w:val="00215C56"/>
    <w:rsid w:val="00226694"/>
    <w:rsid w:val="00237312"/>
    <w:rsid w:val="002631CC"/>
    <w:rsid w:val="002853C3"/>
    <w:rsid w:val="002A0407"/>
    <w:rsid w:val="002C43B1"/>
    <w:rsid w:val="002D137E"/>
    <w:rsid w:val="002F5E70"/>
    <w:rsid w:val="00316BEF"/>
    <w:rsid w:val="00324030"/>
    <w:rsid w:val="003452C4"/>
    <w:rsid w:val="003E0B0C"/>
    <w:rsid w:val="003F418C"/>
    <w:rsid w:val="00401AB2"/>
    <w:rsid w:val="004178E1"/>
    <w:rsid w:val="00420451"/>
    <w:rsid w:val="00456EFE"/>
    <w:rsid w:val="00480A0B"/>
    <w:rsid w:val="00483F84"/>
    <w:rsid w:val="004F73A5"/>
    <w:rsid w:val="00502437"/>
    <w:rsid w:val="00515961"/>
    <w:rsid w:val="00517FAA"/>
    <w:rsid w:val="0053156E"/>
    <w:rsid w:val="005373D1"/>
    <w:rsid w:val="005469C8"/>
    <w:rsid w:val="00554569"/>
    <w:rsid w:val="005C05D3"/>
    <w:rsid w:val="005C4C19"/>
    <w:rsid w:val="005D5247"/>
    <w:rsid w:val="005F0B20"/>
    <w:rsid w:val="005F0DCE"/>
    <w:rsid w:val="00615B05"/>
    <w:rsid w:val="00626A09"/>
    <w:rsid w:val="00631522"/>
    <w:rsid w:val="006469B4"/>
    <w:rsid w:val="00653FFB"/>
    <w:rsid w:val="006910CD"/>
    <w:rsid w:val="006A15EC"/>
    <w:rsid w:val="006A5808"/>
    <w:rsid w:val="006A7A2A"/>
    <w:rsid w:val="006B0503"/>
    <w:rsid w:val="006C79FB"/>
    <w:rsid w:val="006E0ECA"/>
    <w:rsid w:val="00757FB4"/>
    <w:rsid w:val="00760ECB"/>
    <w:rsid w:val="00772387"/>
    <w:rsid w:val="0077271B"/>
    <w:rsid w:val="007810BD"/>
    <w:rsid w:val="00791379"/>
    <w:rsid w:val="007A2DFF"/>
    <w:rsid w:val="007B0B96"/>
    <w:rsid w:val="007D2E45"/>
    <w:rsid w:val="007E59CF"/>
    <w:rsid w:val="007F1F56"/>
    <w:rsid w:val="007F473A"/>
    <w:rsid w:val="00805185"/>
    <w:rsid w:val="00826B3F"/>
    <w:rsid w:val="00835DC7"/>
    <w:rsid w:val="00847A9D"/>
    <w:rsid w:val="00884551"/>
    <w:rsid w:val="008F2283"/>
    <w:rsid w:val="008F2D5B"/>
    <w:rsid w:val="009504F9"/>
    <w:rsid w:val="00966B86"/>
    <w:rsid w:val="00994C15"/>
    <w:rsid w:val="009D4355"/>
    <w:rsid w:val="009F14E3"/>
    <w:rsid w:val="00A17D43"/>
    <w:rsid w:val="00A40B4B"/>
    <w:rsid w:val="00A603F5"/>
    <w:rsid w:val="00A827AA"/>
    <w:rsid w:val="00A841FB"/>
    <w:rsid w:val="00A9459A"/>
    <w:rsid w:val="00A94D5B"/>
    <w:rsid w:val="00A95082"/>
    <w:rsid w:val="00AA1A98"/>
    <w:rsid w:val="00AB2601"/>
    <w:rsid w:val="00AD564F"/>
    <w:rsid w:val="00AE7885"/>
    <w:rsid w:val="00AE7ACA"/>
    <w:rsid w:val="00B07DC9"/>
    <w:rsid w:val="00B16D69"/>
    <w:rsid w:val="00B449AD"/>
    <w:rsid w:val="00B46595"/>
    <w:rsid w:val="00B54A41"/>
    <w:rsid w:val="00B55A65"/>
    <w:rsid w:val="00BA3F54"/>
    <w:rsid w:val="00BB4C6B"/>
    <w:rsid w:val="00BD0FEF"/>
    <w:rsid w:val="00BE11C2"/>
    <w:rsid w:val="00C06E2C"/>
    <w:rsid w:val="00C51844"/>
    <w:rsid w:val="00CF0A59"/>
    <w:rsid w:val="00CF3C87"/>
    <w:rsid w:val="00D14D41"/>
    <w:rsid w:val="00D44D80"/>
    <w:rsid w:val="00D626A5"/>
    <w:rsid w:val="00D72FB8"/>
    <w:rsid w:val="00D92573"/>
    <w:rsid w:val="00DA610A"/>
    <w:rsid w:val="00DB23C2"/>
    <w:rsid w:val="00DB71DA"/>
    <w:rsid w:val="00DC71B1"/>
    <w:rsid w:val="00E03B07"/>
    <w:rsid w:val="00E1300E"/>
    <w:rsid w:val="00E843FA"/>
    <w:rsid w:val="00EA7F81"/>
    <w:rsid w:val="00EB6801"/>
    <w:rsid w:val="00ED34BA"/>
    <w:rsid w:val="00ED78A0"/>
    <w:rsid w:val="00EF37C5"/>
    <w:rsid w:val="00F1754D"/>
    <w:rsid w:val="00F410F0"/>
    <w:rsid w:val="00F45C2D"/>
    <w:rsid w:val="00FD7386"/>
    <w:rsid w:val="00FE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7F0"/>
    <w:rPr>
      <w:rFonts w:eastAsia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37F0"/>
    <w:pPr>
      <w:tabs>
        <w:tab w:val="center" w:pos="4153"/>
        <w:tab w:val="right" w:pos="8306"/>
      </w:tabs>
    </w:pPr>
    <w:rPr>
      <w:color w:val="auto"/>
    </w:rPr>
  </w:style>
  <w:style w:type="paragraph" w:customStyle="1" w:styleId="Char1">
    <w:name w:val="Char1"/>
    <w:basedOn w:val="Normal"/>
    <w:rsid w:val="001F37F0"/>
    <w:rPr>
      <w:rFonts w:ascii="Arial" w:hAnsi="Arial" w:cs="Arial"/>
      <w:color w:val="auto"/>
      <w:sz w:val="22"/>
      <w:szCs w:val="22"/>
      <w:lang w:val="en-GB" w:eastAsia="en-US"/>
    </w:rPr>
  </w:style>
  <w:style w:type="paragraph" w:styleId="BalloonText">
    <w:name w:val="Balloon Text"/>
    <w:basedOn w:val="Normal"/>
    <w:semiHidden/>
    <w:rsid w:val="00456EFE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B55A65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sid w:val="00B46595"/>
    <w:rPr>
      <w:sz w:val="16"/>
      <w:szCs w:val="16"/>
    </w:rPr>
  </w:style>
  <w:style w:type="paragraph" w:styleId="CommentText">
    <w:name w:val="annotation text"/>
    <w:basedOn w:val="Normal"/>
    <w:semiHidden/>
    <w:rsid w:val="00B46595"/>
    <w:rPr>
      <w:sz w:val="20"/>
    </w:rPr>
  </w:style>
  <w:style w:type="paragraph" w:styleId="CommentSubject">
    <w:name w:val="annotation subject"/>
    <w:basedOn w:val="CommentText"/>
    <w:next w:val="CommentText"/>
    <w:semiHidden/>
    <w:rsid w:val="00B46595"/>
    <w:rPr>
      <w:b/>
      <w:bCs/>
    </w:rPr>
  </w:style>
  <w:style w:type="character" w:styleId="Hyperlink">
    <w:name w:val="Hyperlink"/>
    <w:basedOn w:val="DefaultParagraphFont"/>
    <w:rsid w:val="00BE11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white-paper%5b1%5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1795</Characters>
  <Application>Microsoft Office Word</Application>
  <DocSecurity>0</DocSecurity>
  <Lines>31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2097</CharactersWithSpaces>
  <SharedDoc>false</SharedDoc>
  <HyperlinkBase>https://www.cabinet.qld.gov.au/documents/2011/Jan/Flying Start/</HyperlinkBase>
  <HLinks>
    <vt:vector size="6" baseType="variant">
      <vt:variant>
        <vt:i4>6684788</vt:i4>
      </vt:variant>
      <vt:variant>
        <vt:i4>0</vt:i4>
      </vt:variant>
      <vt:variant>
        <vt:i4>0</vt:i4>
      </vt:variant>
      <vt:variant>
        <vt:i4>5</vt:i4>
      </vt:variant>
      <vt:variant>
        <vt:lpwstr>Attachments/white-paper%5b1%5d.pdf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2011-09-22T05:07:00Z</cp:lastPrinted>
  <dcterms:created xsi:type="dcterms:W3CDTF">2017-10-24T23:05:00Z</dcterms:created>
  <dcterms:modified xsi:type="dcterms:W3CDTF">2018-03-06T01:07:00Z</dcterms:modified>
  <cp:category>Education,Children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